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2C2868">
        <w:fldChar w:fldCharType="separate"/>
      </w:r>
      <w:r w:rsidR="002D64C8">
        <w:t>Группа обслуживания КИПиА котельной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2C2868">
        <w:fldChar w:fldCharType="separate"/>
      </w:r>
      <w:r w:rsidR="002D64C8">
        <w:t>ЦЗЛиТ и НЭС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2D64C8">
          <w:t>5.5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2D64C8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C8" w:rsidRDefault="002D64C8">
      <w:r>
        <w:separator/>
      </w:r>
    </w:p>
  </w:endnote>
  <w:endnote w:type="continuationSeparator" w:id="0">
    <w:p w:rsidR="002D64C8" w:rsidRDefault="002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2D64C8">
              <w:t>Группа обслуживания КИПиА котельной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2D64C8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2D64C8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C8" w:rsidRDefault="002D64C8">
      <w:r>
        <w:separator/>
      </w:r>
    </w:p>
  </w:footnote>
  <w:footnote w:type="continuationSeparator" w:id="0">
    <w:p w:rsidR="002D64C8" w:rsidRDefault="002D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823ba32-d449-4dcf-93ad-5a94cb5f8932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5.5"/>
    <w:docVar w:name="Вышестоящее_подразделени_5d28ffcd" w:val="ЦЗЛиТ и НЭС"/>
    <w:docVar w:name="Название_4af118a4" w:val="Группа обслуживания КИПиА котельной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868"/>
    <w:rsid w:val="002C292A"/>
    <w:rsid w:val="002C2F3B"/>
    <w:rsid w:val="002C470B"/>
    <w:rsid w:val="002D64C8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598832-6678-43AF-9900-EDFCBE9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109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обслуживания КИПиА котельной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2017-04-18T12:34:00Z</dcterms:created>
  <dcterms:modified xsi:type="dcterms:W3CDTF">2017-04-18T12:34:00Z</dcterms:modified>
</cp:coreProperties>
</file>