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103361">
        <w:fldChar w:fldCharType="separate"/>
      </w:r>
      <w:r w:rsidR="00A7601B">
        <w:t>A2.4 Заключение договоров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A7601B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6pt;height:443.25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103361">
        <w:fldChar w:fldCharType="separate"/>
      </w:r>
      <w:r w:rsidR="00A7601B">
        <w:t>Начальник отдела логистики и продаж автозапчастей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103361">
        <w:fldChar w:fldCharType="separate"/>
      </w:r>
      <w:r w:rsidR="00A7601B">
        <w:t>Отдел логистики и продаж автозапчастей</w:t>
      </w:r>
      <w:r w:rsidRPr="00783C29">
        <w:fldChar w:fldCharType="end"/>
      </w:r>
      <w:r w:rsidRPr="00783C29">
        <w:t xml:space="preserve">) </w:t>
      </w:r>
      <w:bookmarkStart w:id="7" w:name="С_Предмет_деятельности_5b4d4e4d_1"/>
      <w:bookmarkEnd w:id="6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103361">
        <w:fldChar w:fldCharType="separate"/>
      </w:r>
      <w:r w:rsidR="00A7601B">
        <w:t>Автокомпоненты (ГП)</w:t>
      </w:r>
      <w:r w:rsidRPr="00783C29">
        <w:fldChar w:fldCharType="end"/>
      </w:r>
      <w:r w:rsidRPr="00783C29">
        <w:t>»</w:t>
      </w:r>
      <w:bookmarkEnd w:id="7"/>
      <w:r w:rsidRPr="00783C29">
        <w:t xml:space="preserve"> </w:t>
      </w:r>
      <w:bookmarkEnd w:id="5"/>
    </w:p>
    <w:bookmarkStart w:id="8" w:name="Полный_список_владельцев_386ce270_2"/>
    <w:p w:rsidR="00CF54E2" w:rsidRDefault="00A7601B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103361">
        <w:fldChar w:fldCharType="separate"/>
      </w:r>
      <w:r>
        <w:t>Начальник отдела продаж алюминиевых профильных систем</w:t>
      </w:r>
      <w:r w:rsidRPr="00783C29">
        <w:fldChar w:fldCharType="end"/>
      </w:r>
      <w:r w:rsidRPr="00783C29">
        <w:t xml:space="preserve"> </w:t>
      </w:r>
      <w:bookmarkStart w:id="9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103361">
        <w:fldChar w:fldCharType="separate"/>
      </w:r>
      <w:r>
        <w:t>Отдел продаж алюминиевых профильных систем</w:t>
      </w:r>
      <w:r w:rsidRPr="00783C29">
        <w:fldChar w:fldCharType="end"/>
      </w:r>
      <w:r w:rsidRPr="00783C29">
        <w:t xml:space="preserve">) </w:t>
      </w:r>
      <w:bookmarkStart w:id="10" w:name="С_Предмет_деятельности_5b4d4e4d_2"/>
      <w:bookmarkEnd w:id="9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103361">
        <w:fldChar w:fldCharType="separate"/>
      </w:r>
      <w:r>
        <w:t>Алюминиевый профиль (ГП)</w:t>
      </w:r>
      <w:r w:rsidRPr="00783C29">
        <w:fldChar w:fldCharType="end"/>
      </w:r>
      <w:r w:rsidRPr="00783C29">
        <w:t>»</w:t>
      </w:r>
      <w:bookmarkEnd w:id="10"/>
      <w:r w:rsidRPr="00783C29">
        <w:t xml:space="preserve"> </w:t>
      </w:r>
      <w:bookmarkEnd w:id="8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11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103361">
        <w:fldChar w:fldCharType="separate"/>
      </w:r>
      <w:r w:rsidR="00A7601B">
        <w:t>Отдел логистики и продаж автозапчастей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103361">
        <w:fldChar w:fldCharType="separate"/>
      </w:r>
      <w:r w:rsidR="00A7601B">
        <w:t>Дирекция по продажам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1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103361">
        <w:fldChar w:fldCharType="separate"/>
      </w:r>
      <w:r w:rsidR="00A7601B">
        <w:t>Автокомпоненты (ГП)</w:t>
      </w:r>
      <w:r w:rsidRPr="00783C29">
        <w:fldChar w:fldCharType="end"/>
      </w:r>
      <w:r w:rsidRPr="00783C29">
        <w:t>»</w:t>
      </w:r>
      <w:bookmarkEnd w:id="13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103361">
        <w:fldChar w:fldCharType="separate"/>
      </w:r>
      <w:r w:rsidR="00A7601B">
        <w:t>Отдел продаж алюминиевых профильных систем</w:t>
      </w:r>
      <w:r w:rsidRPr="00783C29">
        <w:fldChar w:fldCharType="end"/>
      </w:r>
      <w:r w:rsidRPr="00783C29">
        <w:t xml:space="preserve"> </w:t>
      </w:r>
      <w:bookmarkStart w:id="14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103361">
        <w:fldChar w:fldCharType="separate"/>
      </w:r>
      <w:r w:rsidR="00A7601B">
        <w:t>Дирекция по продажам</w:t>
      </w:r>
      <w:r w:rsidRPr="00783C29">
        <w:fldChar w:fldCharType="end"/>
      </w:r>
      <w:r w:rsidRPr="00783C29">
        <w:t xml:space="preserve">) </w:t>
      </w:r>
      <w:bookmarkStart w:id="15" w:name="С_Предмет_деятельности_5e7ccdc6_2"/>
      <w:bookmarkEnd w:id="1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103361">
        <w:fldChar w:fldCharType="separate"/>
      </w:r>
      <w:r w:rsidR="00A7601B">
        <w:t>Алюминиевый профиль (ГП)</w:t>
      </w:r>
      <w:r w:rsidRPr="00783C29">
        <w:fldChar w:fldCharType="end"/>
      </w:r>
      <w:r w:rsidRPr="00783C29">
        <w:t>»</w:t>
      </w:r>
      <w:bookmarkEnd w:id="15"/>
    </w:p>
    <w:p w:rsidR="004D35A0" w:rsidRPr="00783C29" w:rsidRDefault="004D35A0" w:rsidP="00191BB2">
      <w:pPr>
        <w:pStyle w:val="a4"/>
      </w:pPr>
      <w:bookmarkStart w:id="16" w:name="Секция_Подразделение_f4daa997"/>
      <w:bookmarkStart w:id="17" w:name="С_Предмет_деятельности_24bc7435"/>
      <w:bookmarkStart w:id="18" w:name="Полный_список_субъектов__e990ef6e"/>
      <w:bookmarkStart w:id="19" w:name="С_Результат_90b6d72d"/>
      <w:bookmarkEnd w:id="11"/>
      <w:bookmarkEnd w:id="16"/>
      <w:bookmarkEnd w:id="17"/>
      <w:bookmarkEnd w:id="18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A7601B">
          <w:t>заключенный договор на реализацию</w:t>
        </w:r>
      </w:fldSimple>
    </w:p>
    <w:p w:rsidR="004C6084" w:rsidRPr="00783C29" w:rsidRDefault="00E84781" w:rsidP="0063759C">
      <w:pPr>
        <w:pStyle w:val="4"/>
      </w:pPr>
      <w:bookmarkStart w:id="20" w:name="С_Документация_процесса_4d48d20e"/>
      <w:bookmarkEnd w:id="19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СТП 422-2005 "Связь с потребителем. Порядок заключения договоров на поставку продукции."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21" w:name="Документация_процесса_4d48d20e"/>
            <w:bookmarkEnd w:id="21"/>
            <w:r>
              <w:t>СТП 78-98 "Порядок оформления и заключения договоров на поставку продукции."</w:t>
            </w:r>
          </w:p>
        </w:tc>
      </w:tr>
    </w:tbl>
    <w:p w:rsidR="004C6084" w:rsidRPr="00783C29" w:rsidRDefault="00BD4D52" w:rsidP="00013E9F">
      <w:pPr>
        <w:pStyle w:val="4"/>
      </w:pPr>
      <w:bookmarkStart w:id="22" w:name="С_Входы_8a68201f"/>
      <w:bookmarkEnd w:id="20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23" w:name="Входы_8a68201f"/>
            <w:bookmarkEnd w:id="2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Потребность клиента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Заявка от заказчика</w:t>
            </w:r>
          </w:p>
          <w:p w:rsidR="00CF54E2" w:rsidRDefault="00A7601B">
            <w:pPr>
              <w:pStyle w:val="af7"/>
            </w:pPr>
            <w:r>
              <w:t>Чертеж изделия от заказчика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Бюро продаж (роль)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4E2" w:rsidRDefault="00A7601B">
            <w:pPr>
              <w:pStyle w:val="af7"/>
            </w:pPr>
            <w:r>
              <w:t>A2.2.5 Согласование условий оплаты</w:t>
            </w:r>
          </w:p>
        </w:tc>
      </w:tr>
    </w:tbl>
    <w:p w:rsidR="00191BB2" w:rsidRPr="00783C29" w:rsidRDefault="00013E9F" w:rsidP="00013E9F">
      <w:pPr>
        <w:pStyle w:val="4"/>
      </w:pPr>
      <w:bookmarkStart w:id="24" w:name="С_Выходы_77e99dfd"/>
      <w:bookmarkEnd w:id="22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Договор на реализацию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Договор</w:t>
            </w:r>
          </w:p>
          <w:p w:rsidR="00CF54E2" w:rsidRDefault="00A7601B">
            <w:pPr>
              <w:pStyle w:val="af7"/>
            </w:pPr>
            <w:r>
              <w:t>Договор с покупателем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4E2" w:rsidRDefault="00A7601B">
            <w:pPr>
              <w:pStyle w:val="af7"/>
            </w:pPr>
            <w:r>
              <w:t>A2.5 Прием и открытие заказов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Начальник бюро по декларированию таможенных грузов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4E2" w:rsidRDefault="00A7601B">
            <w:pPr>
              <w:pStyle w:val="af7"/>
            </w:pPr>
            <w:r>
              <w:t xml:space="preserve">A2.6.3 Формирование </w:t>
            </w:r>
            <w:r>
              <w:t>пакета документов на отгружаемую продукцию и организация доставки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Начальники отделов логистики и продаж з/ч и маркетинга алюм. профиля</w:t>
            </w: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Заказчик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4E2" w:rsidRDefault="00A7601B">
            <w:pPr>
              <w:pStyle w:val="af7"/>
            </w:pPr>
            <w:r>
              <w:t>A2.6.4 Доставка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Бюро продаж (роль)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4E2" w:rsidRDefault="00A7601B">
            <w:pPr>
              <w:pStyle w:val="af7"/>
            </w:pPr>
            <w:r>
              <w:t>A2.6.5 Претензионная работа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Бюро продаж (роль)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4E2" w:rsidRDefault="00A7601B">
            <w:pPr>
              <w:pStyle w:val="af7"/>
            </w:pPr>
            <w:r>
              <w:t>A2.6.6 Взыскание задолженности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Экономист по финансовой работе бюро организации и проведения расчетов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4E2" w:rsidRDefault="00A7601B">
            <w:pPr>
              <w:pStyle w:val="af7"/>
            </w:pPr>
            <w:r>
              <w:t>A8.2.1 Формирование прогноза поступления денежных средств в соответствии с условиями договоров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5" w:name="Выходы_77e99dfd"/>
            <w:bookmarkEnd w:id="25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Нормы запасов автозапчастей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 xml:space="preserve">Нормативный запас </w:t>
            </w:r>
            <w:r>
              <w:t>автомобильных комплектующих на СГП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4E2" w:rsidRDefault="00A7601B">
            <w:pPr>
              <w:pStyle w:val="af7"/>
            </w:pPr>
            <w:r>
              <w:t>A2.7 Формирование производственной программы</w:t>
            </w:r>
          </w:p>
        </w:tc>
      </w:tr>
    </w:tbl>
    <w:p w:rsidR="00013E9F" w:rsidRPr="00783C29" w:rsidRDefault="00013E9F" w:rsidP="00013E9F">
      <w:pPr>
        <w:pStyle w:val="4"/>
      </w:pPr>
      <w:bookmarkStart w:id="26" w:name="С_Управление_bc1cb412"/>
      <w:bookmarkEnd w:id="24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7" w:name="Управление_bc1cb412"/>
            <w:bookmarkEnd w:id="27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>Стандарты – заключение договоров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4E2" w:rsidRDefault="00A7601B">
            <w:pPr>
              <w:pStyle w:val="af7"/>
            </w:pPr>
            <w:r>
              <w:t xml:space="preserve">СТП 422-2005 "Связь с </w:t>
            </w:r>
            <w:r>
              <w:t>потребителем. Порядок заключения договоров на поставку продукции."</w:t>
            </w:r>
          </w:p>
          <w:p w:rsidR="00CF54E2" w:rsidRDefault="00A7601B">
            <w:pPr>
              <w:pStyle w:val="af7"/>
            </w:pPr>
            <w:r>
              <w:t>СТП 78-98 "Порядок оформления и заключения договоров на поставку продукции."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4E2" w:rsidRDefault="00A7601B">
            <w:pPr>
              <w:pStyle w:val="af7"/>
            </w:pPr>
            <w:r>
              <w:t>{Туннель}</w:t>
            </w:r>
          </w:p>
        </w:tc>
      </w:tr>
    </w:tbl>
    <w:p w:rsidR="00AA00E7" w:rsidRPr="00783C29" w:rsidRDefault="00C557F2" w:rsidP="009E6F5C">
      <w:pPr>
        <w:pStyle w:val="4"/>
      </w:pPr>
      <w:bookmarkStart w:id="28" w:name="С_Подпроцессы_3a7c92a5"/>
      <w:bookmarkEnd w:id="26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CF54E2" w:rsidRDefault="00A7601B">
            <w:pPr>
              <w:pStyle w:val="af7"/>
            </w:pPr>
            <w:r>
              <w:t>A2.4.1 Подготовка договора/доп.соглашения</w:t>
            </w:r>
          </w:p>
        </w:tc>
        <w:tc>
          <w:tcPr>
            <w:tcW w:w="555" w:type="pct"/>
            <w:vMerge w:val="restart"/>
          </w:tcPr>
          <w:p w:rsidR="00CF54E2" w:rsidRDefault="00A7601B">
            <w:pPr>
              <w:pStyle w:val="af7"/>
            </w:pPr>
            <w:r>
              <w:t>Начальники бюро продаж автозапчастей и алюминиевого профиля</w:t>
            </w:r>
          </w:p>
        </w:tc>
        <w:tc>
          <w:tcPr>
            <w:tcW w:w="603" w:type="pct"/>
            <w:vMerge w:val="restart"/>
          </w:tcPr>
          <w:p w:rsidR="00CF54E2" w:rsidRDefault="00A7601B">
            <w:pPr>
              <w:pStyle w:val="af7"/>
            </w:pPr>
            <w:r>
              <w:t>Бюро продаж (роль)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CF54E2" w:rsidRDefault="00A7601B">
            <w:pPr>
              <w:pStyle w:val="af7"/>
            </w:pPr>
            <w:r>
              <w:t>Потребность клиента</w:t>
            </w:r>
          </w:p>
        </w:tc>
        <w:tc>
          <w:tcPr>
            <w:tcW w:w="602" w:type="pct"/>
          </w:tcPr>
          <w:p w:rsidR="00CF54E2" w:rsidRDefault="00A7601B">
            <w:pPr>
              <w:pStyle w:val="af7"/>
            </w:pPr>
            <w:r>
              <w:t>Заявка от заказчика</w:t>
            </w:r>
          </w:p>
          <w:p w:rsidR="00CF54E2" w:rsidRDefault="00A7601B">
            <w:pPr>
              <w:pStyle w:val="af7"/>
            </w:pPr>
            <w:r>
              <w:t>Чертеж изделия от заказчика</w:t>
            </w:r>
          </w:p>
        </w:tc>
        <w:tc>
          <w:tcPr>
            <w:tcW w:w="649" w:type="pct"/>
            <w:vMerge w:val="restart"/>
          </w:tcPr>
          <w:p w:rsidR="00CF54E2" w:rsidRDefault="00A7601B">
            <w:pPr>
              <w:pStyle w:val="af7"/>
            </w:pPr>
            <w:r>
              <w:t xml:space="preserve">Договор/доп.соглашение к юридическому </w:t>
            </w:r>
            <w:r>
              <w:t>согласованию</w:t>
            </w:r>
          </w:p>
        </w:tc>
        <w:tc>
          <w:tcPr>
            <w:tcW w:w="615" w:type="pct"/>
            <w:vMerge w:val="restart"/>
          </w:tcPr>
          <w:p w:rsidR="00CF54E2" w:rsidRDefault="00A7601B">
            <w:pPr>
              <w:pStyle w:val="af7"/>
            </w:pPr>
            <w:r>
              <w:t>Договор</w:t>
            </w:r>
          </w:p>
          <w:p w:rsidR="00CF54E2" w:rsidRDefault="00A7601B">
            <w:pPr>
              <w:pStyle w:val="af7"/>
            </w:pPr>
            <w:r>
              <w:t>Договор с покупателем</w:t>
            </w:r>
          </w:p>
          <w:p w:rsidR="00CF54E2" w:rsidRDefault="00A7601B">
            <w:pPr>
              <w:pStyle w:val="af7"/>
            </w:pPr>
            <w:r>
              <w:t>Доп.соглашение</w:t>
            </w:r>
          </w:p>
          <w:p w:rsidR="00CF54E2" w:rsidRDefault="00A7601B">
            <w:pPr>
              <w:pStyle w:val="af7"/>
            </w:pPr>
            <w:r>
              <w:t>Замечания к договору</w:t>
            </w:r>
          </w:p>
          <w:p w:rsidR="00CF54E2" w:rsidRDefault="00A7601B">
            <w:pPr>
              <w:pStyle w:val="af7"/>
            </w:pPr>
            <w:r>
              <w:t>Протокол разногласий</w:t>
            </w:r>
          </w:p>
          <w:p w:rsidR="00CF54E2" w:rsidRDefault="00A7601B">
            <w:pPr>
              <w:pStyle w:val="af7"/>
            </w:pPr>
            <w:r>
              <w:t>Спецификация к договору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CF54E2" w:rsidRDefault="00A7601B">
            <w:pPr>
              <w:pStyle w:val="af7"/>
            </w:pPr>
            <w:r>
              <w:t>Протокол разногласий</w:t>
            </w:r>
          </w:p>
        </w:tc>
        <w:tc>
          <w:tcPr>
            <w:tcW w:w="602" w:type="pct"/>
          </w:tcPr>
          <w:p w:rsidR="00CF54E2" w:rsidRDefault="00A7601B">
            <w:pPr>
              <w:pStyle w:val="af7"/>
            </w:pPr>
            <w:r>
              <w:t>Протокол разногласий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CF54E2" w:rsidRDefault="00A7601B">
            <w:pPr>
              <w:pStyle w:val="af7"/>
            </w:pPr>
            <w:r>
              <w:t>A2.4.2 Юридическое оформление договора (ТП)</w:t>
            </w:r>
          </w:p>
        </w:tc>
        <w:tc>
          <w:tcPr>
            <w:tcW w:w="555" w:type="pct"/>
            <w:vMerge w:val="restart"/>
          </w:tcPr>
          <w:p w:rsidR="00CF54E2" w:rsidRDefault="00A7601B">
            <w:pPr>
              <w:pStyle w:val="af7"/>
            </w:pPr>
            <w:r>
              <w:t>Начальник юридического отдела</w:t>
            </w:r>
          </w:p>
        </w:tc>
        <w:tc>
          <w:tcPr>
            <w:tcW w:w="603" w:type="pct"/>
            <w:vMerge w:val="restart"/>
          </w:tcPr>
          <w:p w:rsidR="00CF54E2" w:rsidRDefault="00A7601B">
            <w:pPr>
              <w:pStyle w:val="af7"/>
            </w:pPr>
            <w:r>
              <w:t>Юридический отдел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  <w:vMerge w:val="restart"/>
          </w:tcPr>
          <w:p w:rsidR="00CF54E2" w:rsidRDefault="00A7601B">
            <w:pPr>
              <w:pStyle w:val="af7"/>
            </w:pPr>
            <w:r>
              <w:t>Договор/доп.соглашение к юридическому согласованию</w:t>
            </w:r>
          </w:p>
        </w:tc>
        <w:tc>
          <w:tcPr>
            <w:tcW w:w="602" w:type="pct"/>
            <w:vMerge w:val="restart"/>
          </w:tcPr>
          <w:p w:rsidR="00CF54E2" w:rsidRDefault="00A7601B">
            <w:pPr>
              <w:pStyle w:val="af7"/>
            </w:pPr>
            <w:r>
              <w:t>Договор</w:t>
            </w:r>
          </w:p>
          <w:p w:rsidR="00CF54E2" w:rsidRDefault="00A7601B">
            <w:pPr>
              <w:pStyle w:val="af7"/>
            </w:pPr>
            <w:r>
              <w:t>Договор с покупателем</w:t>
            </w:r>
          </w:p>
          <w:p w:rsidR="00CF54E2" w:rsidRDefault="00A7601B">
            <w:pPr>
              <w:pStyle w:val="af7"/>
            </w:pPr>
            <w:r>
              <w:t>Доп.соглашение</w:t>
            </w:r>
          </w:p>
          <w:p w:rsidR="00CF54E2" w:rsidRDefault="00A7601B">
            <w:pPr>
              <w:pStyle w:val="af7"/>
            </w:pPr>
            <w:r>
              <w:t>Замечания к договору</w:t>
            </w:r>
          </w:p>
          <w:p w:rsidR="00CF54E2" w:rsidRDefault="00A7601B">
            <w:pPr>
              <w:pStyle w:val="af7"/>
            </w:pPr>
            <w:r>
              <w:t>Протокол разногласий</w:t>
            </w:r>
          </w:p>
          <w:p w:rsidR="00CF54E2" w:rsidRDefault="00A7601B">
            <w:pPr>
              <w:pStyle w:val="af7"/>
            </w:pPr>
            <w:r>
              <w:t>Спецификация к договору</w:t>
            </w:r>
          </w:p>
        </w:tc>
        <w:tc>
          <w:tcPr>
            <w:tcW w:w="649" w:type="pct"/>
          </w:tcPr>
          <w:p w:rsidR="00CF54E2" w:rsidRDefault="00A7601B">
            <w:pPr>
              <w:pStyle w:val="af7"/>
            </w:pPr>
            <w:r>
              <w:t>Договор/доп.соглашение к согласованию</w:t>
            </w:r>
          </w:p>
        </w:tc>
        <w:tc>
          <w:tcPr>
            <w:tcW w:w="615" w:type="pct"/>
          </w:tcPr>
          <w:p w:rsidR="00CF54E2" w:rsidRDefault="00A7601B">
            <w:pPr>
              <w:pStyle w:val="af7"/>
            </w:pPr>
            <w:r>
              <w:t>Договор</w:t>
            </w:r>
          </w:p>
          <w:p w:rsidR="00CF54E2" w:rsidRDefault="00A7601B">
            <w:pPr>
              <w:pStyle w:val="af7"/>
            </w:pPr>
            <w:r>
              <w:t>Договор с покупателем</w:t>
            </w:r>
          </w:p>
          <w:p w:rsidR="00CF54E2" w:rsidRDefault="00A7601B">
            <w:pPr>
              <w:pStyle w:val="af7"/>
            </w:pPr>
            <w:r>
              <w:t>Доп.соглашение</w:t>
            </w:r>
          </w:p>
          <w:p w:rsidR="00CF54E2" w:rsidRDefault="00A7601B">
            <w:pPr>
              <w:pStyle w:val="af7"/>
            </w:pPr>
            <w:r>
              <w:t>Замечания к договору</w:t>
            </w:r>
          </w:p>
          <w:p w:rsidR="00CF54E2" w:rsidRDefault="00A7601B">
            <w:pPr>
              <w:pStyle w:val="af7"/>
            </w:pPr>
            <w:r>
              <w:t>Протокол разногласий</w:t>
            </w:r>
          </w:p>
          <w:p w:rsidR="00CF54E2" w:rsidRDefault="00A7601B">
            <w:pPr>
              <w:pStyle w:val="af7"/>
            </w:pPr>
            <w:r>
              <w:t>Спецификация к договору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CF54E2" w:rsidRDefault="00A7601B">
            <w:pPr>
              <w:pStyle w:val="af7"/>
            </w:pPr>
            <w:r>
              <w:t>Лист согласования</w:t>
            </w:r>
          </w:p>
        </w:tc>
        <w:tc>
          <w:tcPr>
            <w:tcW w:w="615" w:type="pct"/>
          </w:tcPr>
          <w:p w:rsidR="00CF54E2" w:rsidRDefault="00A7601B">
            <w:pPr>
              <w:pStyle w:val="af7"/>
            </w:pPr>
            <w:r>
              <w:t>Лист согласования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CF54E2" w:rsidRDefault="00A7601B">
            <w:pPr>
              <w:pStyle w:val="af7"/>
            </w:pPr>
            <w:r>
              <w:t>A2.4.3 Внутреннее согласование договора</w:t>
            </w:r>
          </w:p>
        </w:tc>
        <w:tc>
          <w:tcPr>
            <w:tcW w:w="555" w:type="pct"/>
            <w:vMerge w:val="restart"/>
          </w:tcPr>
          <w:p w:rsidR="00CF54E2" w:rsidRDefault="00A7601B">
            <w:pPr>
              <w:pStyle w:val="af7"/>
            </w:pPr>
            <w:r>
              <w:t>Начальники бюро продаж автозапчастей и алюминиевого профиля</w:t>
            </w:r>
          </w:p>
        </w:tc>
        <w:tc>
          <w:tcPr>
            <w:tcW w:w="603" w:type="pct"/>
            <w:vMerge w:val="restart"/>
          </w:tcPr>
          <w:p w:rsidR="00CF54E2" w:rsidRDefault="00A7601B">
            <w:pPr>
              <w:pStyle w:val="af7"/>
            </w:pPr>
            <w:r>
              <w:t>Бюро продаж (роль)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CF54E2" w:rsidRDefault="00A7601B">
            <w:pPr>
              <w:pStyle w:val="af7"/>
            </w:pPr>
            <w:r>
              <w:t>Договор/доп.соглашение к согласованию</w:t>
            </w:r>
          </w:p>
        </w:tc>
        <w:tc>
          <w:tcPr>
            <w:tcW w:w="602" w:type="pct"/>
          </w:tcPr>
          <w:p w:rsidR="00CF54E2" w:rsidRDefault="00A7601B">
            <w:pPr>
              <w:pStyle w:val="af7"/>
            </w:pPr>
            <w:r>
              <w:t>Договор</w:t>
            </w:r>
          </w:p>
          <w:p w:rsidR="00CF54E2" w:rsidRDefault="00A7601B">
            <w:pPr>
              <w:pStyle w:val="af7"/>
            </w:pPr>
            <w:r>
              <w:t>Договор с покупателем</w:t>
            </w:r>
          </w:p>
          <w:p w:rsidR="00CF54E2" w:rsidRDefault="00A7601B">
            <w:pPr>
              <w:pStyle w:val="af7"/>
            </w:pPr>
            <w:r>
              <w:t>Доп.соглашение</w:t>
            </w:r>
          </w:p>
          <w:p w:rsidR="00CF54E2" w:rsidRDefault="00A7601B">
            <w:pPr>
              <w:pStyle w:val="af7"/>
            </w:pPr>
            <w:r>
              <w:t>Замечания к договору</w:t>
            </w:r>
          </w:p>
          <w:p w:rsidR="00CF54E2" w:rsidRDefault="00A7601B">
            <w:pPr>
              <w:pStyle w:val="af7"/>
            </w:pPr>
            <w:r>
              <w:t>Протокол разногласий</w:t>
            </w:r>
          </w:p>
          <w:p w:rsidR="00CF54E2" w:rsidRDefault="00A7601B">
            <w:pPr>
              <w:pStyle w:val="af7"/>
            </w:pPr>
            <w:r>
              <w:t>Спецификация к договору</w:t>
            </w:r>
          </w:p>
        </w:tc>
        <w:tc>
          <w:tcPr>
            <w:tcW w:w="649" w:type="pct"/>
            <w:vMerge w:val="restart"/>
          </w:tcPr>
          <w:p w:rsidR="00CF54E2" w:rsidRDefault="00A7601B">
            <w:pPr>
              <w:pStyle w:val="af7"/>
            </w:pPr>
            <w:r>
              <w:t>Документация по договору с покупателем</w:t>
            </w:r>
          </w:p>
        </w:tc>
        <w:tc>
          <w:tcPr>
            <w:tcW w:w="615" w:type="pct"/>
          </w:tcPr>
          <w:p w:rsidR="00CF54E2" w:rsidRDefault="00A7601B">
            <w:pPr>
              <w:pStyle w:val="af7"/>
            </w:pPr>
            <w:r>
              <w:t>Протокол разногласий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CF54E2" w:rsidRDefault="00A7601B">
            <w:pPr>
              <w:pStyle w:val="af7"/>
            </w:pPr>
            <w:r>
              <w:t>Лист согласования</w:t>
            </w:r>
          </w:p>
        </w:tc>
        <w:tc>
          <w:tcPr>
            <w:tcW w:w="602" w:type="pct"/>
          </w:tcPr>
          <w:p w:rsidR="00CF54E2" w:rsidRDefault="00A7601B">
            <w:pPr>
              <w:pStyle w:val="af7"/>
            </w:pPr>
            <w:r>
              <w:t>Лист согласования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</w:tcPr>
          <w:p w:rsidR="00CF54E2" w:rsidRDefault="00A7601B">
            <w:pPr>
              <w:pStyle w:val="af7"/>
            </w:pPr>
            <w:r>
              <w:t>Договор</w:t>
            </w:r>
          </w:p>
          <w:p w:rsidR="00CF54E2" w:rsidRDefault="00A7601B">
            <w:pPr>
              <w:pStyle w:val="af7"/>
            </w:pPr>
            <w:r>
              <w:t>Договор с покупателем</w:t>
            </w:r>
          </w:p>
          <w:p w:rsidR="00CF54E2" w:rsidRDefault="00A7601B">
            <w:pPr>
              <w:pStyle w:val="af7"/>
            </w:pPr>
            <w:r>
              <w:t>Доп.соглашение</w:t>
            </w:r>
          </w:p>
          <w:p w:rsidR="00CF54E2" w:rsidRDefault="00A7601B">
            <w:pPr>
              <w:pStyle w:val="af7"/>
            </w:pPr>
            <w:r>
              <w:t>Замечания к договору</w:t>
            </w:r>
          </w:p>
          <w:p w:rsidR="00CF54E2" w:rsidRDefault="00A7601B">
            <w:pPr>
              <w:pStyle w:val="af7"/>
            </w:pPr>
            <w:r>
              <w:t>Протокол разногласий</w:t>
            </w:r>
          </w:p>
          <w:p w:rsidR="00CF54E2" w:rsidRDefault="00A7601B">
            <w:pPr>
              <w:pStyle w:val="af7"/>
            </w:pPr>
            <w:r>
              <w:t>Спецификация к договору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CF54E2" w:rsidRDefault="00A7601B">
            <w:pPr>
              <w:pStyle w:val="af7"/>
            </w:pPr>
            <w:r>
              <w:t>A2.4.4 Заключение договора (ТП)</w:t>
            </w:r>
          </w:p>
        </w:tc>
        <w:tc>
          <w:tcPr>
            <w:tcW w:w="555" w:type="pct"/>
            <w:vMerge w:val="restart"/>
          </w:tcPr>
          <w:p w:rsidR="00CF54E2" w:rsidRDefault="00A7601B">
            <w:pPr>
              <w:pStyle w:val="af7"/>
            </w:pPr>
            <w:r>
              <w:t>Начальники бюро продаж автозапчастей и алюминиевого профиля</w:t>
            </w:r>
          </w:p>
        </w:tc>
        <w:tc>
          <w:tcPr>
            <w:tcW w:w="603" w:type="pct"/>
            <w:vMerge w:val="restart"/>
          </w:tcPr>
          <w:p w:rsidR="00CF54E2" w:rsidRDefault="00A7601B">
            <w:pPr>
              <w:pStyle w:val="af7"/>
            </w:pPr>
            <w:r>
              <w:t>Бюро продаж (роль)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  <w:vMerge w:val="restart"/>
          </w:tcPr>
          <w:p w:rsidR="00CF54E2" w:rsidRDefault="00A7601B">
            <w:pPr>
              <w:pStyle w:val="af7"/>
            </w:pPr>
            <w:r>
              <w:t xml:space="preserve">Документация по договору </w:t>
            </w:r>
            <w:r>
              <w:t>с покупателем</w:t>
            </w:r>
          </w:p>
        </w:tc>
        <w:tc>
          <w:tcPr>
            <w:tcW w:w="602" w:type="pct"/>
            <w:vMerge w:val="restart"/>
          </w:tcPr>
          <w:p w:rsidR="00CF54E2" w:rsidRDefault="00A7601B">
            <w:pPr>
              <w:pStyle w:val="af7"/>
            </w:pPr>
            <w:r>
              <w:t>Договор</w:t>
            </w:r>
          </w:p>
          <w:p w:rsidR="00CF54E2" w:rsidRDefault="00A7601B">
            <w:pPr>
              <w:pStyle w:val="af7"/>
            </w:pPr>
            <w:r>
              <w:t>Договор с покупателем</w:t>
            </w:r>
          </w:p>
          <w:p w:rsidR="00CF54E2" w:rsidRDefault="00A7601B">
            <w:pPr>
              <w:pStyle w:val="af7"/>
            </w:pPr>
            <w:r>
              <w:t>Доп.соглашение</w:t>
            </w:r>
          </w:p>
          <w:p w:rsidR="00CF54E2" w:rsidRDefault="00A7601B">
            <w:pPr>
              <w:pStyle w:val="af7"/>
            </w:pPr>
            <w:r>
              <w:t>Замечания к договору</w:t>
            </w:r>
          </w:p>
          <w:p w:rsidR="00CF54E2" w:rsidRDefault="00A7601B">
            <w:pPr>
              <w:pStyle w:val="af7"/>
            </w:pPr>
            <w:r>
              <w:t>Протокол разногласий</w:t>
            </w:r>
          </w:p>
          <w:p w:rsidR="00CF54E2" w:rsidRDefault="00A7601B">
            <w:pPr>
              <w:pStyle w:val="af7"/>
            </w:pPr>
            <w:r>
              <w:t>Спецификация к договору</w:t>
            </w:r>
          </w:p>
        </w:tc>
        <w:tc>
          <w:tcPr>
            <w:tcW w:w="649" w:type="pct"/>
          </w:tcPr>
          <w:p w:rsidR="00CF54E2" w:rsidRDefault="00A7601B">
            <w:pPr>
              <w:pStyle w:val="af7"/>
            </w:pPr>
            <w:r>
              <w:t>Договор на реализацию</w:t>
            </w:r>
          </w:p>
        </w:tc>
        <w:tc>
          <w:tcPr>
            <w:tcW w:w="615" w:type="pct"/>
          </w:tcPr>
          <w:p w:rsidR="00CF54E2" w:rsidRDefault="00A7601B">
            <w:pPr>
              <w:pStyle w:val="af7"/>
            </w:pPr>
            <w:r>
              <w:t>Договор</w:t>
            </w:r>
          </w:p>
          <w:p w:rsidR="00CF54E2" w:rsidRDefault="00A7601B">
            <w:pPr>
              <w:pStyle w:val="af7"/>
            </w:pPr>
            <w:r>
              <w:t>Договор с покупателем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9" w:name="Подпроцессы_3a7c92a5"/>
            <w:bookmarkEnd w:id="29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CF54E2" w:rsidRDefault="00A7601B">
            <w:pPr>
              <w:pStyle w:val="af7"/>
            </w:pPr>
            <w:r>
              <w:t>Нормы запасов автозапчастей</w:t>
            </w:r>
          </w:p>
        </w:tc>
        <w:tc>
          <w:tcPr>
            <w:tcW w:w="615" w:type="pct"/>
          </w:tcPr>
          <w:p w:rsidR="00CF54E2" w:rsidRDefault="00A7601B">
            <w:pPr>
              <w:pStyle w:val="af7"/>
            </w:pPr>
            <w:r>
              <w:t xml:space="preserve">Нормативный запас автомобильных </w:t>
            </w:r>
            <w:r>
              <w:t>комплектующих на СГП</w:t>
            </w:r>
          </w:p>
        </w:tc>
      </w:tr>
    </w:tbl>
    <w:bookmarkEnd w:id="28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1B" w:rsidRDefault="00A7601B" w:rsidP="00C46DB9">
      <w:pPr>
        <w:spacing w:after="0"/>
      </w:pPr>
      <w:r>
        <w:separator/>
      </w:r>
    </w:p>
  </w:endnote>
  <w:endnote w:type="continuationSeparator" w:id="0">
    <w:p w:rsidR="00A7601B" w:rsidRDefault="00A7601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03361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7601B">
            <w:rPr>
              <w:rFonts w:cs="Arial"/>
              <w:noProof/>
              <w:sz w:val="18"/>
              <w:szCs w:val="16"/>
              <w:lang w:eastAsia="en-US"/>
            </w:rPr>
            <w:t>A2.4 Заключение договоров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7601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7601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1B" w:rsidRDefault="00A7601B" w:rsidP="00C46DB9">
      <w:pPr>
        <w:spacing w:after="0"/>
      </w:pPr>
      <w:r>
        <w:separator/>
      </w:r>
    </w:p>
  </w:footnote>
  <w:footnote w:type="continuationSeparator" w:id="0">
    <w:p w:rsidR="00A7601B" w:rsidRDefault="00A7601B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9019f56-08a9-42e1-9b39-6dd8a0cc47ae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логистики и продаж автозапчастей"/>
    <w:docVar w:name="Вышестоящее_подразделени_cad89570_2" w:val="Отдел продаж алюминиевых профильных систем"/>
    <w:docVar w:name="Вышестоящее_подразделени_fe029a8a_1" w:val="Дирекция по продажам"/>
    <w:docVar w:name="Вышестоящее_подразделени_fe029a8a_2" w:val="Дирекция по продажам"/>
    <w:docVar w:name="Название_процесса_c1a6d29f" w:val="A2.4 Заключение договоров"/>
    <w:docVar w:name="Начало_30e4ab32" w:val=" "/>
    <w:docVar w:name="Предмет_деятельности_5b4d4e4d_1" w:val="Автокомпоненты (ГП)"/>
    <w:docVar w:name="Предмет_деятельности_5b4d4e4d_2" w:val="Алюминиевый профиль (ГП)"/>
    <w:docVar w:name="Предмет_деятельности_5e7ccdc6_1" w:val="Автокомпоненты (ГП)"/>
    <w:docVar w:name="Предмет_деятельности_5e7ccdc6_2" w:val="Алюминиевый профиль (ГП)"/>
    <w:docVar w:name="Результат_90b6d72d" w:val="заключенный договор на реализацию"/>
    <w:docVar w:name="Содержание_деятельности_d085921d" w:val=" "/>
    <w:docVar w:name="Субъект_a5043fac_1" w:val="Начальник отдела логистики и продаж автозапчастей"/>
    <w:docVar w:name="Субъект_a5043fac_2" w:val="Начальник отдела продаж алюминиевых профильных систем"/>
    <w:docVar w:name="Субъект_cf6543fa_1" w:val="Отдел логистики и продаж автозапчастей"/>
    <w:docVar w:name="Субъект_cf6543fa_2" w:val="Отдел продаж алюминиевых профильных систем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3361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7601B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CF54E2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504EA-82EC-4499-BEC1-DF9E8128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09AB-1BD7-4622-B6F9-DB120C21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3582</Characters>
  <Application>Microsoft Office Word</Application>
  <DocSecurity>0</DocSecurity>
  <Lines>310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A2.4 Заключение договоров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2017-04-18T08:43:00Z</dcterms:created>
  <dcterms:modified xsi:type="dcterms:W3CDTF">2017-04-18T08:43:00Z</dcterms:modified>
</cp:coreProperties>
</file>