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5081B">
        <w:fldChar w:fldCharType="separate"/>
      </w:r>
      <w:r w:rsidR="00204DE4">
        <w:t>Реестр старения кредиторской задолженности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5081B">
              <w:fldChar w:fldCharType="separate"/>
            </w:r>
            <w:r w:rsidR="00204DE4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5081B">
              <w:fldChar w:fldCharType="separate"/>
            </w:r>
            <w:r w:rsidR="00204DE4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AC6093" w:rsidRDefault="00204DE4">
            <w:pPr>
              <w:pStyle w:val="ae"/>
            </w:pPr>
            <w:r>
              <w:t>A8.3.1.6 Формирование реестра просроченной КЗ</w:t>
            </w:r>
          </w:p>
        </w:tc>
        <w:tc>
          <w:tcPr>
            <w:tcW w:w="876" w:type="pct"/>
            <w:vMerge w:val="restart"/>
          </w:tcPr>
          <w:p w:rsidR="00AC6093" w:rsidRDefault="00204DE4">
            <w:pPr>
              <w:pStyle w:val="ae"/>
            </w:pPr>
            <w:r>
              <w:t>Экономист отдела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часа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Реестр просроченной КЗ</w:t>
            </w:r>
          </w:p>
        </w:tc>
        <w:tc>
          <w:tcPr>
            <w:tcW w:w="0" w:type="auto"/>
          </w:tcPr>
          <w:p w:rsidR="00AC6093" w:rsidRDefault="00204DE4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AC6093" w:rsidRDefault="00204DE4">
            <w:pPr>
              <w:pStyle w:val="ae"/>
            </w:pPr>
            <w:r>
              <w:t>A8.3.1.7 Формирование реестра текущей</w:t>
            </w:r>
            <w:r>
              <w:t xml:space="preserve"> КЗ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AC6093" w:rsidRDefault="00204DE4">
            <w:pPr>
              <w:pStyle w:val="ae"/>
            </w:pPr>
            <w:r>
              <w:t>A8.3.1.7 Формирование реестра текущей КЗ</w:t>
            </w:r>
          </w:p>
        </w:tc>
        <w:tc>
          <w:tcPr>
            <w:tcW w:w="876" w:type="pct"/>
          </w:tcPr>
          <w:p w:rsidR="00AC6093" w:rsidRDefault="00204DE4">
            <w:pPr>
              <w:pStyle w:val="ae"/>
            </w:pPr>
            <w:r>
              <w:t>Экономист отдела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часа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Реестр просроченной КЗ</w:t>
            </w:r>
          </w:p>
        </w:tc>
        <w:tc>
          <w:tcPr>
            <w:tcW w:w="0" w:type="auto"/>
          </w:tcPr>
          <w:p w:rsidR="00AC6093" w:rsidRDefault="00204DE4">
            <w:pPr>
              <w:pStyle w:val="ae"/>
            </w:pPr>
            <w:r>
              <w:t>A8.3.1.6 Формирование реестра просроченной КЗ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E4" w:rsidRDefault="00204DE4" w:rsidP="006A6B29">
      <w:pPr>
        <w:spacing w:after="0"/>
      </w:pPr>
      <w:r>
        <w:separator/>
      </w:r>
    </w:p>
  </w:endnote>
  <w:endnote w:type="continuationSeparator" w:id="0">
    <w:p w:rsidR="00204DE4" w:rsidRDefault="00204DE4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5081B">
            <w:rPr>
              <w:rFonts w:cs="Arial"/>
              <w:sz w:val="18"/>
              <w:szCs w:val="18"/>
            </w:rPr>
            <w:fldChar w:fldCharType="separate"/>
          </w:r>
          <w:r w:rsidR="00204DE4">
            <w:rPr>
              <w:rFonts w:cs="Arial"/>
              <w:noProof/>
              <w:sz w:val="18"/>
              <w:szCs w:val="18"/>
            </w:rPr>
            <w:t>Реестр старения кредиторской задолженности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04DE4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04DE4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04DE4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E4" w:rsidRDefault="00204DE4" w:rsidP="006A6B29">
      <w:pPr>
        <w:spacing w:after="0"/>
      </w:pPr>
      <w:r>
        <w:separator/>
      </w:r>
    </w:p>
  </w:footnote>
  <w:footnote w:type="continuationSeparator" w:id="0">
    <w:p w:rsidR="00204DE4" w:rsidRDefault="00204DE4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1afb3a0-aba0-44a9-b440-6aa98eb0c73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Реестр старения кредиторской задолженност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04DE4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081B"/>
    <w:rsid w:val="00A5552D"/>
    <w:rsid w:val="00A90031"/>
    <w:rsid w:val="00AA474B"/>
    <w:rsid w:val="00AA6192"/>
    <w:rsid w:val="00AC6093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8D6A9-BCC6-452D-844C-EAA2DF6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Реестр старения кредиторской задолженности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2017-04-18T13:43:00Z</dcterms:created>
  <dcterms:modified xsi:type="dcterms:W3CDTF">2017-04-18T13:43:00Z</dcterms:modified>
</cp:coreProperties>
</file>