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51A34">
          <w:t>Да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A8.2.3 Получение векселя в оплату за поставляемую продукцию, оказанные услуги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34" w:rsidRDefault="00C51A34" w:rsidP="009E192E">
      <w:pPr>
        <w:spacing w:after="0"/>
      </w:pPr>
      <w:r>
        <w:separator/>
      </w:r>
    </w:p>
  </w:endnote>
  <w:endnote w:type="continuationSeparator" w:id="0">
    <w:p w:rsidR="00C51A34" w:rsidRDefault="00C51A3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51A34" w:rsidRPr="00C51A34">
              <w:rPr>
                <w:bCs/>
              </w:rPr>
              <w:t>Стрелка «Да</w:t>
            </w:r>
            <w:r w:rsidR="00C51A34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51A3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51A3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34" w:rsidRDefault="00C51A34" w:rsidP="009E192E">
      <w:pPr>
        <w:spacing w:after="0"/>
      </w:pPr>
      <w:r>
        <w:separator/>
      </w:r>
    </w:p>
  </w:footnote>
  <w:footnote w:type="continuationSeparator" w:id="0">
    <w:p w:rsidR="00C51A34" w:rsidRDefault="00C51A3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3d9c723-2d7f-47cb-8644-127e562a877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17F6A"/>
    <w:rsid w:val="00C51A3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69CC37-33A6-4BDD-81FC-7ED0E63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