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D016B">
        <w:fldChar w:fldCharType="separate"/>
      </w:r>
      <w:r w:rsidR="00E429A5">
        <w:t>Железнодорожная накладная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D016B">
              <w:fldChar w:fldCharType="separate"/>
            </w:r>
            <w:r w:rsidR="00E429A5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D016B">
              <w:fldChar w:fldCharType="separate"/>
            </w:r>
            <w:r w:rsidR="00E429A5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EA13C3" w:rsidRDefault="00E429A5">
            <w:pPr>
              <w:pStyle w:val="ae"/>
            </w:pPr>
            <w:r>
              <w:t>A6.5.2 Организация доставки ценностей</w:t>
            </w:r>
          </w:p>
        </w:tc>
        <w:tc>
          <w:tcPr>
            <w:tcW w:w="876" w:type="pct"/>
          </w:tcPr>
          <w:p w:rsidR="00EA13C3" w:rsidRDefault="00E429A5">
            <w:pPr>
              <w:pStyle w:val="ae"/>
            </w:pPr>
            <w:r>
              <w:t>Участок погрузо-разгрузочных работ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Документы от поставщика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A6.5.4.1 Подписание приходных документов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EA13C3" w:rsidRDefault="00E429A5">
            <w:pPr>
              <w:pStyle w:val="ae"/>
            </w:pPr>
            <w:r>
              <w:t xml:space="preserve">A6.5.4.1 Подписание </w:t>
            </w:r>
            <w:r>
              <w:t>приходных документов</w:t>
            </w:r>
          </w:p>
        </w:tc>
        <w:tc>
          <w:tcPr>
            <w:tcW w:w="876" w:type="pct"/>
            <w:vMerge w:val="restart"/>
          </w:tcPr>
          <w:p w:rsidR="00EA13C3" w:rsidRDefault="00E429A5">
            <w:pPr>
              <w:pStyle w:val="ae"/>
            </w:pPr>
            <w:r>
              <w:t>Кладовщик ОМТС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30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Документы от поставщика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A6.5.2 Организация доставки ценностей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Документы от поставщика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A6.5.4.2 Формирование в ИС приходного ордера М-4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Приходные документы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 xml:space="preserve">A6.5.4.6 Передача </w:t>
            </w:r>
            <w:r>
              <w:t>приходных документов в бухгалтерию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EA13C3" w:rsidRDefault="00E429A5">
            <w:pPr>
              <w:pStyle w:val="ae"/>
            </w:pPr>
            <w:r>
              <w:t>A6.5.4.2 Формирование в ИС приходного ордера М-4</w:t>
            </w:r>
          </w:p>
        </w:tc>
        <w:tc>
          <w:tcPr>
            <w:tcW w:w="876" w:type="pct"/>
            <w:vMerge w:val="restart"/>
          </w:tcPr>
          <w:p w:rsidR="00EA13C3" w:rsidRDefault="00E429A5">
            <w:pPr>
              <w:pStyle w:val="ae"/>
            </w:pPr>
            <w:r>
              <w:t>Кладовщик ОМТС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Не более 15 минут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Документы от поставщика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A6.5.4.1 Подписание приходных документов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по оперативному управлению поставками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A6.5.1 Оперативное формирование и корректировка плана поставок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A8.6.1 Сбор и обработка первичной отчетности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4.</w:t>
            </w:r>
          </w:p>
        </w:tc>
        <w:tc>
          <w:tcPr>
            <w:tcW w:w="996" w:type="pct"/>
          </w:tcPr>
          <w:p w:rsidR="00EA13C3" w:rsidRDefault="00E429A5">
            <w:pPr>
              <w:pStyle w:val="ae"/>
            </w:pPr>
            <w:r>
              <w:t>A6.5.1 Оперативное формирование и корректировка плана поставок</w:t>
            </w:r>
          </w:p>
        </w:tc>
        <w:tc>
          <w:tcPr>
            <w:tcW w:w="876" w:type="pct"/>
          </w:tcPr>
          <w:p w:rsidR="00EA13C3" w:rsidRDefault="00E429A5">
            <w:pPr>
              <w:pStyle w:val="ae"/>
            </w:pPr>
            <w:r>
              <w:t>Экономическое бюро ОМТС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по оперативному управлению поставками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A6.5.4.2 Формирование в ИС приходного ордера М-4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EA13C3" w:rsidRDefault="00E429A5">
            <w:pPr>
              <w:pStyle w:val="ae"/>
            </w:pPr>
            <w:r>
              <w:t>A8.6.1 Сбор и обработка первичной отчетности</w:t>
            </w:r>
          </w:p>
        </w:tc>
        <w:tc>
          <w:tcPr>
            <w:tcW w:w="876" w:type="pct"/>
          </w:tcPr>
          <w:p w:rsidR="00EA13C3" w:rsidRDefault="00E429A5">
            <w:pPr>
              <w:pStyle w:val="ae"/>
            </w:pPr>
            <w:r>
              <w:t>Бухгалтерия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Первичная отчетность - снабжение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A6.5.4.2 Формирование в ИС приходного ордера М-4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EA13C3" w:rsidRDefault="00E429A5">
            <w:pPr>
              <w:pStyle w:val="ae"/>
            </w:pPr>
            <w:r>
              <w:t xml:space="preserve">A6.5.4.6 Передача </w:t>
            </w:r>
            <w:r>
              <w:t>приходных документов в бухгалтерию</w:t>
            </w:r>
          </w:p>
        </w:tc>
        <w:tc>
          <w:tcPr>
            <w:tcW w:w="876" w:type="pct"/>
            <w:vMerge w:val="restart"/>
          </w:tcPr>
          <w:p w:rsidR="00EA13C3" w:rsidRDefault="00E429A5">
            <w:pPr>
              <w:pStyle w:val="ae"/>
            </w:pPr>
            <w:r>
              <w:t>Экономист ОМТС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Приходные документы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A6.5.4.1 Подписание приходных документов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Приходные документы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A6.5.4.7 Визирование в ИС приходного ордера М-4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7.</w:t>
            </w:r>
          </w:p>
        </w:tc>
        <w:tc>
          <w:tcPr>
            <w:tcW w:w="996" w:type="pct"/>
          </w:tcPr>
          <w:p w:rsidR="00EA13C3" w:rsidRDefault="00E429A5">
            <w:pPr>
              <w:pStyle w:val="ae"/>
            </w:pPr>
            <w:r>
              <w:t xml:space="preserve">A6.5.4.7 Визирование в ИС </w:t>
            </w:r>
            <w:r>
              <w:t>приходного ордера М-4</w:t>
            </w:r>
          </w:p>
        </w:tc>
        <w:tc>
          <w:tcPr>
            <w:tcW w:w="876" w:type="pct"/>
          </w:tcPr>
          <w:p w:rsidR="00EA13C3" w:rsidRDefault="00E429A5">
            <w:pPr>
              <w:pStyle w:val="ae"/>
            </w:pPr>
            <w:r>
              <w:t>Бухгалтер учета материалов и расчета с поставщиками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одного рабочего дня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Приходные документы</w:t>
            </w:r>
          </w:p>
        </w:tc>
        <w:tc>
          <w:tcPr>
            <w:tcW w:w="0" w:type="auto"/>
          </w:tcPr>
          <w:p w:rsidR="00EA13C3" w:rsidRDefault="00E429A5">
            <w:pPr>
              <w:pStyle w:val="ae"/>
            </w:pPr>
            <w:r>
              <w:t>A6.5.4.6 Передача приходных документов в бухгалтерию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A5" w:rsidRDefault="00E429A5" w:rsidP="006A6B29">
      <w:pPr>
        <w:spacing w:after="0"/>
      </w:pPr>
      <w:r>
        <w:separator/>
      </w:r>
    </w:p>
  </w:endnote>
  <w:endnote w:type="continuationSeparator" w:id="0">
    <w:p w:rsidR="00E429A5" w:rsidRDefault="00E429A5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D016B">
            <w:rPr>
              <w:rFonts w:cs="Arial"/>
              <w:sz w:val="18"/>
              <w:szCs w:val="18"/>
            </w:rPr>
            <w:fldChar w:fldCharType="separate"/>
          </w:r>
          <w:r w:rsidR="00E429A5">
            <w:rPr>
              <w:rFonts w:cs="Arial"/>
              <w:noProof/>
              <w:sz w:val="18"/>
              <w:szCs w:val="18"/>
            </w:rPr>
            <w:t>Железнодорожная накладная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429A5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429A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429A5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A5" w:rsidRDefault="00E429A5" w:rsidP="006A6B29">
      <w:pPr>
        <w:spacing w:after="0"/>
      </w:pPr>
      <w:r>
        <w:separator/>
      </w:r>
    </w:p>
  </w:footnote>
  <w:footnote w:type="continuationSeparator" w:id="0">
    <w:p w:rsidR="00E429A5" w:rsidRDefault="00E429A5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56d6d38-bd3c-440a-afe2-2dbb304dafdf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Железнодорожная накладна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CD016B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429A5"/>
    <w:rsid w:val="00E859A7"/>
    <w:rsid w:val="00E93AED"/>
    <w:rsid w:val="00E93F44"/>
    <w:rsid w:val="00EA13C3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5FD602-EEA3-44EB-8919-A120A3D3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1594</Characters>
  <Application>Microsoft Office Word</Application>
  <DocSecurity>0</DocSecurity>
  <Lines>151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Железнодорожная накладная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2017-04-18T13:34:00Z</dcterms:created>
  <dcterms:modified xsi:type="dcterms:W3CDTF">2017-04-18T13:34:00Z</dcterms:modified>
</cp:coreProperties>
</file>