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676460">
        <w:fldChar w:fldCharType="separate"/>
      </w:r>
      <w:r w:rsidR="001078DB">
        <w:t>Производственный цех №2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676460">
        <w:fldChar w:fldCharType="separate"/>
      </w:r>
      <w:r w:rsidR="001078DB">
        <w:t>Департамент производства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1078DB">
          <w:t>Начальник производственного цеха №2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1078DB">
          <w:t>1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1078DB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05pt;height:119.7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D53D3C">
      <w:pPr>
        <w:pStyle w:val="31"/>
      </w:pPr>
      <w:bookmarkStart w:id="11" w:name="С_Процессы_выполняемые_Под_c59b342a"/>
      <w:r w:rsidRPr="00AD3280">
        <w:t>По</w:t>
      </w:r>
      <w:r w:rsidR="00D53D3C" w:rsidRPr="00AD3280">
        <w:t xml:space="preserve">дразделение выполняет </w:t>
      </w:r>
      <w:r w:rsidRPr="00AD328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A7.5 Выполнение технологических операций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A7.5.1 Технологические переделы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bookmarkStart w:id="12" w:name="Процессы_выполняемые_Под_c59b342a"/>
            <w:bookmarkEnd w:id="12"/>
            <w:r>
              <w:t>A7.5.2 Упаковка и маркировка продукции</w:t>
            </w:r>
          </w:p>
        </w:tc>
      </w:tr>
      <w:bookmarkEnd w:id="11"/>
    </w:tbl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DB" w:rsidRDefault="001078DB">
      <w:r>
        <w:separator/>
      </w:r>
    </w:p>
  </w:endnote>
  <w:endnote w:type="continuationSeparator" w:id="0">
    <w:p w:rsidR="001078DB" w:rsidRDefault="0010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1078DB">
              <w:t>Производственный цех №2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1078DB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1078DB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DB" w:rsidRDefault="001078DB">
      <w:r>
        <w:separator/>
      </w:r>
    </w:p>
  </w:footnote>
  <w:footnote w:type="continuationSeparator" w:id="0">
    <w:p w:rsidR="001078DB" w:rsidRDefault="0010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b9d27d0-6ed9-4ff9-a0e0-2040c085bad4"/>
    <w:docVar w:name="BSPortal" w:val="False"/>
    <w:docVar w:name="BSTemplateGUID" w:val="49dcb541-b9cb-4520-90f2-bfc7dc5af7ea"/>
    <w:docVar w:name="BSUserType" w:val="NFR"/>
    <w:docVar w:name="BSVersion" w:val="4.1.6038.1131"/>
    <w:docVar w:name="Всего_ставок_3ebbc3ea" w:val="1"/>
    <w:docVar w:name="Вышестоящее_подразделени_5d28ffcd" w:val="Департамент производства"/>
    <w:docVar w:name="Название_4af118a4" w:val="Производственный цех №2"/>
    <w:docVar w:name="Руководитель_подразделен_226d67f7" w:val="Начальник производственного цеха №2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078DB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76460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2A2366-B5A8-434D-AAE6-6B598994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Производственный цех №2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2016-08-01T08:27:00Z</dcterms:created>
  <dcterms:modified xsi:type="dcterms:W3CDTF">2016-08-01T08:27:00Z</dcterms:modified>
</cp:coreProperties>
</file>