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677D7">
        <w:fldChar w:fldCharType="separate"/>
      </w:r>
      <w:r w:rsidR="000E3774">
        <w:t>Политика в области МТО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677D7">
              <w:fldChar w:fldCharType="separate"/>
            </w:r>
            <w:r w:rsidR="000E377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677D7">
              <w:fldChar w:fldCharType="separate"/>
            </w:r>
            <w:r w:rsidR="000E3774">
              <w:t>Политика в области материально-технического обеспечения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  <w:tc>
          <w:tcPr>
            <w:tcW w:w="876" w:type="pct"/>
            <w:vMerge w:val="restart"/>
          </w:tcPr>
          <w:p w:rsidR="008330E8" w:rsidRDefault="000E3774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A1.2.7.2 Разработка мероприятий по результатам аудитов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 xml:space="preserve">A1.2.7.3 Разработка </w:t>
            </w:r>
            <w:r>
              <w:t>мероприятий по результатам самооценки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A1.3.2 Выбор рынков и формулирование Маркетинговой стратегии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A1.3.3 Разработка и согласование Стратегии и стратегических планов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A1.3.4 Разработка краткосрочных планов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 xml:space="preserve">A1.4.1 Постановка и </w:t>
            </w:r>
            <w:r>
              <w:t>корректировка организационных целей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A1.4.3 Корректировка методик анализа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A1.4.4 Корректировка мотивационных схем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A1.5.1 Разработка технических и технологических целей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A1.2.7.2 Разработка мероприятий по результатам аудитов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анализа внутренней среды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A1.2.7.3 Разработка мероприятий по результатам самооценки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анализа внутренней среды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A1.3.2 Выбор рынков и формулирование Маркетинговой стратегии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 xml:space="preserve">A1.3.3 Разработка и </w:t>
            </w:r>
            <w:r>
              <w:t>согласование Стратегии и стратегических планов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A1.3.4 Разработка краткосрочных планов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короткосрочного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 xml:space="preserve">A1.3.1 </w:t>
            </w:r>
            <w:r>
              <w:t>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A1.4.1 Постановка и корректировка организационных целей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A1.4.3 Корректировка методик анализа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Группа 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A1.4.4 Корректировка мотивационных схем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11.</w:t>
            </w:r>
          </w:p>
        </w:tc>
        <w:tc>
          <w:tcPr>
            <w:tcW w:w="996" w:type="pct"/>
          </w:tcPr>
          <w:p w:rsidR="008330E8" w:rsidRDefault="000E3774">
            <w:pPr>
              <w:pStyle w:val="ae"/>
            </w:pPr>
            <w:r>
              <w:t>A1.5.1 Разработка технических и технологических целей</w:t>
            </w:r>
          </w:p>
        </w:tc>
        <w:tc>
          <w:tcPr>
            <w:tcW w:w="876" w:type="pct"/>
          </w:tcPr>
          <w:p w:rsidR="008330E8" w:rsidRDefault="000E3774">
            <w:pPr>
              <w:pStyle w:val="ae"/>
            </w:pPr>
            <w:r>
              <w:t>Инвестиционный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8330E8" w:rsidRDefault="000E3774">
            <w:pPr>
              <w:pStyle w:val="ae"/>
            </w:pPr>
            <w:r>
              <w:t>A1.3.1 Формулирование Политик управления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74" w:rsidRDefault="000E3774" w:rsidP="006A6B29">
      <w:pPr>
        <w:spacing w:after="0"/>
      </w:pPr>
      <w:r>
        <w:separator/>
      </w:r>
    </w:p>
  </w:endnote>
  <w:endnote w:type="continuationSeparator" w:id="0">
    <w:p w:rsidR="000E3774" w:rsidRDefault="000E377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677D7">
            <w:rPr>
              <w:rFonts w:cs="Arial"/>
              <w:sz w:val="18"/>
              <w:szCs w:val="18"/>
            </w:rPr>
            <w:fldChar w:fldCharType="separate"/>
          </w:r>
          <w:r w:rsidR="000E3774">
            <w:rPr>
              <w:rFonts w:cs="Arial"/>
              <w:noProof/>
              <w:sz w:val="18"/>
              <w:szCs w:val="18"/>
            </w:rPr>
            <w:t>Политика в области МТО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0E377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E377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E377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74" w:rsidRDefault="000E3774" w:rsidP="006A6B29">
      <w:pPr>
        <w:spacing w:after="0"/>
      </w:pPr>
      <w:r>
        <w:separator/>
      </w:r>
    </w:p>
  </w:footnote>
  <w:footnote w:type="continuationSeparator" w:id="0">
    <w:p w:rsidR="000E3774" w:rsidRDefault="000E377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acf7f67-cab8-49a2-9c9c-13228c6b4b14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Политика в области материально-технического обеспечения"/>
    <w:docVar w:name="Название_документа_baad72c0" w:val="Политика в области МТО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E3774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330E8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677D7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C5EA7-012D-486E-94D2-5FD4EA07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2103</Characters>
  <Application>Microsoft Office Word</Application>
  <DocSecurity>0</DocSecurity>
  <Lines>204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Политика в области МТО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