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1879C8">
        <w:fldChar w:fldCharType="separate"/>
      </w:r>
      <w:r w:rsidR="00DF51EC">
        <w:t>A4.2.7 Определение границы себестоимости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1879C8">
        <w:fldChar w:fldCharType="separate"/>
      </w:r>
      <w:r w:rsidR="00DF51EC">
        <w:t>Аналитический отдел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1879C8">
        <w:fldChar w:fldCharType="separate"/>
      </w:r>
      <w:r w:rsidR="00DF51EC">
        <w:t>Департамент разработки продуктов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BD4D52" w:rsidP="00013E9F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Входы_8a68201f"/>
      <w:bookmarkEnd w:id="4"/>
      <w:bookmarkEnd w:id="6"/>
      <w:bookmarkEnd w:id="7"/>
      <w:bookmarkEnd w:id="8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0" w:name="Входы_8a68201f"/>
            <w:bookmarkEnd w:id="10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475D" w:rsidRDefault="00DF51EC">
            <w:pPr>
              <w:pStyle w:val="af7"/>
            </w:pPr>
            <w:r>
              <w:t>Ценовая стратегия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475D" w:rsidRDefault="00DF51EC">
            <w:pPr>
              <w:pStyle w:val="af7"/>
            </w:pPr>
            <w:r>
              <w:t>Ценовая стратегия продукта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475D" w:rsidRDefault="00DF51EC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475D" w:rsidRDefault="00DF51EC">
            <w:pPr>
              <w:pStyle w:val="af7"/>
            </w:pPr>
            <w:r>
              <w:t>A4.2.5 Разработка ценовой стратегии</w:t>
            </w:r>
          </w:p>
        </w:tc>
      </w:tr>
    </w:tbl>
    <w:p w:rsidR="00191BB2" w:rsidRPr="00783C29" w:rsidRDefault="00013E9F" w:rsidP="00013E9F">
      <w:pPr>
        <w:pStyle w:val="4"/>
      </w:pPr>
      <w:bookmarkStart w:id="11" w:name="С_Выходы_77e99dfd"/>
      <w:bookmarkEnd w:id="9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475D" w:rsidRDefault="00DF51EC">
            <w:pPr>
              <w:pStyle w:val="af7"/>
            </w:pPr>
            <w:r>
              <w:t>Граница себестоимости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475D" w:rsidRDefault="00DF51EC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475D" w:rsidRDefault="00DF51EC">
            <w:pPr>
              <w:pStyle w:val="af7"/>
            </w:pPr>
            <w:r>
              <w:t>A4.3.1 Разработка спецификации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2" w:name="Выходы_77e99dfd"/>
            <w:bookmarkEnd w:id="12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475D" w:rsidRDefault="00DF51EC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475D" w:rsidRDefault="00DF51EC">
            <w:pPr>
              <w:pStyle w:val="af7"/>
            </w:pPr>
            <w:r>
              <w:t>A4.4.1 Определение необходимых материалов и оборудования</w:t>
            </w:r>
          </w:p>
        </w:tc>
      </w:tr>
    </w:tbl>
    <w:p w:rsidR="00013E9F" w:rsidRPr="00783C29" w:rsidRDefault="00013E9F" w:rsidP="00013E9F">
      <w:pPr>
        <w:pStyle w:val="4"/>
      </w:pPr>
      <w:bookmarkStart w:id="13" w:name="С_Управление_bc1cb412"/>
      <w:bookmarkEnd w:id="11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Управление_bc1cb412"/>
            <w:bookmarkEnd w:id="1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475D" w:rsidRDefault="00DF51EC">
            <w:pPr>
              <w:pStyle w:val="af7"/>
            </w:pPr>
            <w:r>
              <w:t>Регламенты РНП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475D" w:rsidRDefault="00DF51EC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475D" w:rsidRDefault="00DF51EC">
            <w:pPr>
              <w:pStyle w:val="af7"/>
            </w:pPr>
            <w:r>
              <w:t xml:space="preserve">A1.4.2 Корректировка бизнес-процессов и подсистем </w:t>
            </w:r>
            <w:r>
              <w:t>управления</w:t>
            </w:r>
          </w:p>
        </w:tc>
      </w:tr>
    </w:tbl>
    <w:bookmarkEnd w:id="13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EC" w:rsidRDefault="00DF51EC" w:rsidP="00C46DB9">
      <w:pPr>
        <w:spacing w:after="0"/>
      </w:pPr>
      <w:r>
        <w:separator/>
      </w:r>
    </w:p>
  </w:endnote>
  <w:endnote w:type="continuationSeparator" w:id="0">
    <w:p w:rsidR="00DF51EC" w:rsidRDefault="00DF51EC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1879C8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F51EC">
            <w:rPr>
              <w:rFonts w:cs="Arial"/>
              <w:noProof/>
              <w:sz w:val="18"/>
              <w:szCs w:val="16"/>
              <w:lang w:eastAsia="en-US"/>
            </w:rPr>
            <w:t>A4.2.7 Определение границы себестоимости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F51EC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F51EC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EC" w:rsidRDefault="00DF51EC" w:rsidP="00C46DB9">
      <w:pPr>
        <w:spacing w:after="0"/>
      </w:pPr>
      <w:r>
        <w:separator/>
      </w:r>
    </w:p>
  </w:footnote>
  <w:footnote w:type="continuationSeparator" w:id="0">
    <w:p w:rsidR="00DF51EC" w:rsidRDefault="00DF51EC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8d5725b-5010-478a-b9bb-db704858ea93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Департамент разработки продуктов"/>
    <w:docVar w:name="Название_процесса_c1a6d29f" w:val="A4.2.7 Определение границы себестоимости"/>
    <w:docVar w:name="Начало_30e4ab32" w:val=" "/>
    <w:docVar w:name="Результат_90b6d72d" w:val=" "/>
    <w:docVar w:name="Содержание_деятельности_d085921d" w:val=" "/>
    <w:docVar w:name="Субъект_cf6543fa_1" w:val="Аналитический отдел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879C8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475D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DF51EC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B55260-30A4-4B06-9776-002436C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DF3D-700B-4E47-B400-4C121942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633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A4.2.7 Определение границы себестоимости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2016-08-02T11:06:00Z</dcterms:created>
  <dcterms:modified xsi:type="dcterms:W3CDTF">2016-08-02T11:06:00Z</dcterms:modified>
</cp:coreProperties>
</file>